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D8A" w:rsidRPr="006B1D8A" w:rsidRDefault="006B1D8A" w:rsidP="006B1D8A">
      <w:pPr>
        <w:shd w:val="clear" w:color="auto" w:fill="FFFFFF"/>
        <w:spacing w:before="525" w:after="525" w:line="450" w:lineRule="atLeast"/>
        <w:outlineLvl w:val="1"/>
        <w:rPr>
          <w:rFonts w:ascii="Arial" w:eastAsia="Times New Roman" w:hAnsi="Arial" w:cs="Arial"/>
          <w:color w:val="000000" w:themeColor="text1"/>
          <w:sz w:val="33"/>
          <w:szCs w:val="33"/>
          <w:lang w:eastAsia="ru-RU"/>
        </w:rPr>
      </w:pPr>
      <w:r w:rsidRPr="006B1D8A">
        <w:rPr>
          <w:rFonts w:ascii="Arial" w:eastAsia="Times New Roman" w:hAnsi="Arial" w:cs="Arial"/>
          <w:color w:val="000000" w:themeColor="text1"/>
          <w:sz w:val="33"/>
          <w:szCs w:val="33"/>
          <w:lang w:eastAsia="ru-RU"/>
        </w:rPr>
        <w:t>ЕГЭ-2018: Разработчики КИМ об экзамене по иностранному языку</w:t>
      </w:r>
    </w:p>
    <w:p w:rsidR="006B1D8A" w:rsidRPr="006B1D8A" w:rsidRDefault="006B1D8A" w:rsidP="006B1D8A">
      <w:pPr>
        <w:shd w:val="clear" w:color="auto" w:fill="FFFFFF"/>
        <w:spacing w:before="225" w:after="225" w:line="375" w:lineRule="atLeast"/>
        <w:jc w:val="both"/>
        <w:rPr>
          <w:rFonts w:ascii="RobotoRegular" w:eastAsia="Times New Roman" w:hAnsi="RobotoRegular" w:cs="Times New Roman"/>
          <w:color w:val="000000" w:themeColor="text1"/>
          <w:sz w:val="24"/>
          <w:szCs w:val="24"/>
          <w:lang w:eastAsia="ru-RU"/>
        </w:rPr>
      </w:pPr>
      <w:r w:rsidRPr="006B1D8A">
        <w:rPr>
          <w:rFonts w:ascii="RobotoRegular" w:eastAsia="Times New Roman" w:hAnsi="RobotoRegular" w:cs="Times New Roman"/>
          <w:color w:val="000000" w:themeColor="text1"/>
          <w:sz w:val="24"/>
          <w:szCs w:val="24"/>
          <w:lang w:eastAsia="ru-RU"/>
        </w:rPr>
        <w:t>ЕГЭ по иностранному языку – это экзамен по выбору. Он необходим для поступления на специальности, связанные с иностранным языком, например: «Международные отношения», «Туризм», «Журналистика», «</w:t>
      </w:r>
      <w:proofErr w:type="spellStart"/>
      <w:r w:rsidRPr="006B1D8A">
        <w:rPr>
          <w:rFonts w:ascii="RobotoRegular" w:eastAsia="Times New Roman" w:hAnsi="RobotoRegular" w:cs="Times New Roman"/>
          <w:color w:val="000000" w:themeColor="text1"/>
          <w:sz w:val="24"/>
          <w:szCs w:val="24"/>
          <w:lang w:eastAsia="ru-RU"/>
        </w:rPr>
        <w:t>Культурология</w:t>
      </w:r>
      <w:proofErr w:type="spellEnd"/>
      <w:r w:rsidRPr="006B1D8A">
        <w:rPr>
          <w:rFonts w:ascii="RobotoRegular" w:eastAsia="Times New Roman" w:hAnsi="RobotoRegular" w:cs="Times New Roman"/>
          <w:color w:val="000000" w:themeColor="text1"/>
          <w:sz w:val="24"/>
          <w:szCs w:val="24"/>
          <w:lang w:eastAsia="ru-RU"/>
        </w:rPr>
        <w:t>» и, конечно, перевод и преподавание иностранных языков.</w:t>
      </w:r>
    </w:p>
    <w:p w:rsidR="006B1D8A" w:rsidRPr="006B1D8A" w:rsidRDefault="006B1D8A" w:rsidP="006B1D8A">
      <w:pPr>
        <w:shd w:val="clear" w:color="auto" w:fill="FFFFFF"/>
        <w:spacing w:before="225" w:after="225" w:line="375" w:lineRule="atLeast"/>
        <w:jc w:val="both"/>
        <w:rPr>
          <w:rFonts w:ascii="RobotoRegular" w:eastAsia="Times New Roman" w:hAnsi="RobotoRegular" w:cs="Times New Roman"/>
          <w:color w:val="000000" w:themeColor="text1"/>
          <w:sz w:val="24"/>
          <w:szCs w:val="24"/>
          <w:lang w:eastAsia="ru-RU"/>
        </w:rPr>
      </w:pPr>
      <w:r w:rsidRPr="006B1D8A">
        <w:rPr>
          <w:rFonts w:ascii="RobotoRegular" w:eastAsia="Times New Roman" w:hAnsi="RobotoRegular" w:cs="Times New Roman"/>
          <w:color w:val="000000" w:themeColor="text1"/>
          <w:sz w:val="24"/>
          <w:szCs w:val="24"/>
          <w:lang w:eastAsia="ru-RU"/>
        </w:rPr>
        <w:t>Минимальный балл ЕГЭ по иностранным языкам, ниже которого вузы не могут устанавливать проходной порог для абитуриентов, составляет 22 балла.</w:t>
      </w:r>
    </w:p>
    <w:p w:rsidR="006B1D8A" w:rsidRPr="006B1D8A" w:rsidRDefault="006B1D8A" w:rsidP="006B1D8A">
      <w:pPr>
        <w:shd w:val="clear" w:color="auto" w:fill="FFFFFF"/>
        <w:spacing w:before="225" w:after="225" w:line="375" w:lineRule="atLeast"/>
        <w:jc w:val="both"/>
        <w:rPr>
          <w:rFonts w:ascii="RobotoRegular" w:eastAsia="Times New Roman" w:hAnsi="RobotoRegular" w:cs="Times New Roman"/>
          <w:color w:val="000000" w:themeColor="text1"/>
          <w:sz w:val="24"/>
          <w:szCs w:val="24"/>
          <w:lang w:eastAsia="ru-RU"/>
        </w:rPr>
      </w:pPr>
      <w:r w:rsidRPr="006B1D8A">
        <w:rPr>
          <w:rFonts w:ascii="RobotoRegular" w:eastAsia="Times New Roman" w:hAnsi="RobotoRegular" w:cs="Times New Roman"/>
          <w:color w:val="000000" w:themeColor="text1"/>
          <w:sz w:val="24"/>
          <w:szCs w:val="24"/>
          <w:lang w:eastAsia="ru-RU"/>
        </w:rPr>
        <w:t xml:space="preserve">ЕГЭ по иностранному языку состоит из двух частей: </w:t>
      </w:r>
      <w:proofErr w:type="gramStart"/>
      <w:r w:rsidRPr="006B1D8A">
        <w:rPr>
          <w:rFonts w:ascii="RobotoRegular" w:eastAsia="Times New Roman" w:hAnsi="RobotoRegular" w:cs="Times New Roman"/>
          <w:color w:val="000000" w:themeColor="text1"/>
          <w:sz w:val="24"/>
          <w:szCs w:val="24"/>
          <w:lang w:eastAsia="ru-RU"/>
        </w:rPr>
        <w:t>письменной</w:t>
      </w:r>
      <w:proofErr w:type="gramEnd"/>
      <w:r w:rsidRPr="006B1D8A">
        <w:rPr>
          <w:rFonts w:ascii="RobotoRegular" w:eastAsia="Times New Roman" w:hAnsi="RobotoRegular" w:cs="Times New Roman"/>
          <w:color w:val="000000" w:themeColor="text1"/>
          <w:sz w:val="24"/>
          <w:szCs w:val="24"/>
          <w:lang w:eastAsia="ru-RU"/>
        </w:rPr>
        <w:t xml:space="preserve"> и устной. Письменная часть включает в себя 40 заданий, на ее выполнение отводится 3 часа (180 минут). В устной части экзамена 4 задания, на ответ </w:t>
      </w:r>
      <w:proofErr w:type="gramStart"/>
      <w:r w:rsidRPr="006B1D8A">
        <w:rPr>
          <w:rFonts w:ascii="RobotoRegular" w:eastAsia="Times New Roman" w:hAnsi="RobotoRegular" w:cs="Times New Roman"/>
          <w:color w:val="000000" w:themeColor="text1"/>
          <w:sz w:val="24"/>
          <w:szCs w:val="24"/>
          <w:lang w:eastAsia="ru-RU"/>
        </w:rPr>
        <w:t>экзаменуемому</w:t>
      </w:r>
      <w:proofErr w:type="gramEnd"/>
      <w:r w:rsidRPr="006B1D8A">
        <w:rPr>
          <w:rFonts w:ascii="RobotoRegular" w:eastAsia="Times New Roman" w:hAnsi="RobotoRegular" w:cs="Times New Roman"/>
          <w:color w:val="000000" w:themeColor="text1"/>
          <w:sz w:val="24"/>
          <w:szCs w:val="24"/>
          <w:lang w:eastAsia="ru-RU"/>
        </w:rPr>
        <w:t xml:space="preserve"> отводится 15 минут.</w:t>
      </w:r>
    </w:p>
    <w:p w:rsidR="006B1D8A" w:rsidRPr="006B1D8A" w:rsidRDefault="006B1D8A" w:rsidP="006B1D8A">
      <w:pPr>
        <w:shd w:val="clear" w:color="auto" w:fill="FFFFFF"/>
        <w:spacing w:before="225" w:after="225" w:line="375" w:lineRule="atLeast"/>
        <w:jc w:val="both"/>
        <w:rPr>
          <w:rFonts w:ascii="RobotoRegular" w:eastAsia="Times New Roman" w:hAnsi="RobotoRegular" w:cs="Times New Roman"/>
          <w:color w:val="000000" w:themeColor="text1"/>
          <w:sz w:val="24"/>
          <w:szCs w:val="24"/>
          <w:lang w:eastAsia="ru-RU"/>
        </w:rPr>
      </w:pPr>
      <w:r w:rsidRPr="006B1D8A">
        <w:rPr>
          <w:rFonts w:ascii="RobotoRegular" w:eastAsia="Times New Roman" w:hAnsi="RobotoRegular" w:cs="Times New Roman"/>
          <w:color w:val="000000" w:themeColor="text1"/>
          <w:sz w:val="24"/>
          <w:szCs w:val="24"/>
          <w:lang w:eastAsia="ru-RU"/>
        </w:rPr>
        <w:t xml:space="preserve">Экзамен проверяет, на каком уровне выпускник реально владеет иностранным языком. </w:t>
      </w:r>
      <w:proofErr w:type="gramStart"/>
      <w:r w:rsidRPr="006B1D8A">
        <w:rPr>
          <w:rFonts w:ascii="RobotoRegular" w:eastAsia="Times New Roman" w:hAnsi="RobotoRegular" w:cs="Times New Roman"/>
          <w:color w:val="000000" w:themeColor="text1"/>
          <w:sz w:val="24"/>
          <w:szCs w:val="24"/>
          <w:lang w:eastAsia="ru-RU"/>
        </w:rPr>
        <w:t>Письменная часть проверяет умения понимать звучащий текст (раздел «</w:t>
      </w:r>
      <w:proofErr w:type="spellStart"/>
      <w:r w:rsidRPr="006B1D8A">
        <w:rPr>
          <w:rFonts w:ascii="RobotoRegular" w:eastAsia="Times New Roman" w:hAnsi="RobotoRegular" w:cs="Times New Roman"/>
          <w:color w:val="000000" w:themeColor="text1"/>
          <w:sz w:val="24"/>
          <w:szCs w:val="24"/>
          <w:lang w:eastAsia="ru-RU"/>
        </w:rPr>
        <w:t>Аудирование</w:t>
      </w:r>
      <w:proofErr w:type="spellEnd"/>
      <w:r w:rsidRPr="006B1D8A">
        <w:rPr>
          <w:rFonts w:ascii="RobotoRegular" w:eastAsia="Times New Roman" w:hAnsi="RobotoRegular" w:cs="Times New Roman"/>
          <w:color w:val="000000" w:themeColor="text1"/>
          <w:sz w:val="24"/>
          <w:szCs w:val="24"/>
          <w:lang w:eastAsia="ru-RU"/>
        </w:rPr>
        <w:t>»), письменный текст (раздел «Чтение»), создавать небольшие письменные тексты (раздел «Письмо»), навыки использования грамматических форм, словообразования и лексики в связном тексте (раздел «Грамматика и лексика», а также задания раздела «Письмо»).</w:t>
      </w:r>
      <w:proofErr w:type="gramEnd"/>
    </w:p>
    <w:p w:rsidR="006B1D8A" w:rsidRPr="006B1D8A" w:rsidRDefault="006B1D8A" w:rsidP="006B1D8A">
      <w:pPr>
        <w:shd w:val="clear" w:color="auto" w:fill="FFFFFF"/>
        <w:spacing w:before="225" w:after="225" w:line="375" w:lineRule="atLeast"/>
        <w:jc w:val="both"/>
        <w:rPr>
          <w:rFonts w:ascii="RobotoRegular" w:eastAsia="Times New Roman" w:hAnsi="RobotoRegular" w:cs="Times New Roman"/>
          <w:color w:val="000000" w:themeColor="text1"/>
          <w:sz w:val="24"/>
          <w:szCs w:val="24"/>
          <w:lang w:eastAsia="ru-RU"/>
        </w:rPr>
      </w:pPr>
      <w:r w:rsidRPr="006B1D8A">
        <w:rPr>
          <w:rFonts w:ascii="RobotoRegular" w:eastAsia="Times New Roman" w:hAnsi="RobotoRegular" w:cs="Times New Roman"/>
          <w:color w:val="000000" w:themeColor="text1"/>
          <w:sz w:val="24"/>
          <w:szCs w:val="24"/>
          <w:lang w:eastAsia="ru-RU"/>
        </w:rPr>
        <w:t>Контрольные измерительные материалы (КИМ) ЕГЭ по иностранному языку содержат разные виды заданий, но все они строятся на связных текстах, поэтому очень важно развивать навык чтения, умения понимать письменный текст. В разделе «Письмо» выпускнику предлагается два задания. Одно – написать личное письмо в ответ на письмо зарубежного друга по переписке. Другое – создать развернутое письменное высказывание с элементами рассуждения, выразив свое мнение по предложенной проблеме. Это задание требует умения рассуждать, отстаивать свою точку зрения, убедительно аргументируя ее.</w:t>
      </w:r>
    </w:p>
    <w:p w:rsidR="006B1D8A" w:rsidRPr="006B1D8A" w:rsidRDefault="006B1D8A" w:rsidP="006B1D8A">
      <w:pPr>
        <w:shd w:val="clear" w:color="auto" w:fill="FFFFFF"/>
        <w:spacing w:before="225" w:after="225" w:line="375" w:lineRule="atLeast"/>
        <w:jc w:val="both"/>
        <w:rPr>
          <w:rFonts w:ascii="RobotoRegular" w:eastAsia="Times New Roman" w:hAnsi="RobotoRegular" w:cs="Times New Roman"/>
          <w:color w:val="000000" w:themeColor="text1"/>
          <w:sz w:val="24"/>
          <w:szCs w:val="24"/>
          <w:lang w:eastAsia="ru-RU"/>
        </w:rPr>
      </w:pPr>
      <w:r w:rsidRPr="006B1D8A">
        <w:rPr>
          <w:rFonts w:ascii="RobotoRegular" w:eastAsia="Times New Roman" w:hAnsi="RobotoRegular" w:cs="Times New Roman"/>
          <w:color w:val="000000" w:themeColor="text1"/>
          <w:sz w:val="24"/>
          <w:szCs w:val="24"/>
          <w:lang w:eastAsia="ru-RU"/>
        </w:rPr>
        <w:t>Содержание и структура КИМ ЕГЭ 2018 года не претерпели изменений по сравнению с 2017 годом. Уточнены критерии оценивания заданий с развернутым ответом в письменной части.</w:t>
      </w:r>
    </w:p>
    <w:p w:rsidR="006B1D8A" w:rsidRPr="006B1D8A" w:rsidRDefault="006B1D8A" w:rsidP="006B1D8A">
      <w:pPr>
        <w:shd w:val="clear" w:color="auto" w:fill="FFFFFF"/>
        <w:spacing w:before="225" w:after="225" w:line="375" w:lineRule="atLeast"/>
        <w:jc w:val="both"/>
        <w:rPr>
          <w:rFonts w:ascii="RobotoRegular" w:eastAsia="Times New Roman" w:hAnsi="RobotoRegular" w:cs="Times New Roman"/>
          <w:color w:val="000000" w:themeColor="text1"/>
          <w:sz w:val="24"/>
          <w:szCs w:val="24"/>
          <w:lang w:eastAsia="ru-RU"/>
        </w:rPr>
      </w:pPr>
      <w:r w:rsidRPr="006B1D8A">
        <w:rPr>
          <w:rFonts w:ascii="RobotoRegular" w:eastAsia="Times New Roman" w:hAnsi="RobotoRegular" w:cs="Times New Roman"/>
          <w:color w:val="000000" w:themeColor="text1"/>
          <w:sz w:val="24"/>
          <w:szCs w:val="24"/>
          <w:lang w:eastAsia="ru-RU"/>
        </w:rPr>
        <w:t xml:space="preserve">Приступая к выполнению заданий на экзамене, внимательно читайте инструкцию и четко следуйте ей. Выполняйте задания в том порядке, как они даны в КИМ – так вы будете двигаться от более простых заданий </w:t>
      </w:r>
      <w:proofErr w:type="gramStart"/>
      <w:r w:rsidRPr="006B1D8A">
        <w:rPr>
          <w:rFonts w:ascii="RobotoRegular" w:eastAsia="Times New Roman" w:hAnsi="RobotoRegular" w:cs="Times New Roman"/>
          <w:color w:val="000000" w:themeColor="text1"/>
          <w:sz w:val="24"/>
          <w:szCs w:val="24"/>
          <w:lang w:eastAsia="ru-RU"/>
        </w:rPr>
        <w:t>к</w:t>
      </w:r>
      <w:proofErr w:type="gramEnd"/>
      <w:r w:rsidRPr="006B1D8A">
        <w:rPr>
          <w:rFonts w:ascii="RobotoRegular" w:eastAsia="Times New Roman" w:hAnsi="RobotoRegular" w:cs="Times New Roman"/>
          <w:color w:val="000000" w:themeColor="text1"/>
          <w:sz w:val="24"/>
          <w:szCs w:val="24"/>
          <w:lang w:eastAsia="ru-RU"/>
        </w:rPr>
        <w:t xml:space="preserve"> более сложным и больше заданий выполните успешно. В каждом разделе задания расположены по принципу возрастающей сложности.</w:t>
      </w:r>
    </w:p>
    <w:p w:rsidR="006B1D8A" w:rsidRPr="006B1D8A" w:rsidRDefault="006B1D8A" w:rsidP="006B1D8A">
      <w:pPr>
        <w:shd w:val="clear" w:color="auto" w:fill="FFFFFF"/>
        <w:spacing w:before="225" w:after="225" w:line="375" w:lineRule="atLeast"/>
        <w:jc w:val="both"/>
        <w:rPr>
          <w:rFonts w:ascii="RobotoRegular" w:eastAsia="Times New Roman" w:hAnsi="RobotoRegular" w:cs="Times New Roman"/>
          <w:color w:val="000000" w:themeColor="text1"/>
          <w:sz w:val="24"/>
          <w:szCs w:val="24"/>
          <w:lang w:eastAsia="ru-RU"/>
        </w:rPr>
      </w:pPr>
      <w:r w:rsidRPr="006B1D8A">
        <w:rPr>
          <w:rFonts w:ascii="RobotoRegular" w:eastAsia="Times New Roman" w:hAnsi="RobotoRegular" w:cs="Times New Roman"/>
          <w:color w:val="000000" w:themeColor="text1"/>
          <w:sz w:val="24"/>
          <w:szCs w:val="24"/>
          <w:lang w:eastAsia="ru-RU"/>
        </w:rPr>
        <w:lastRenderedPageBreak/>
        <w:t>Если какой-то вопрос показался вам трудным, не застревайте на нем, переходите к следующему. Если у вас останется время, вы вернетесь к сложному вопросу, когда ответите на остальные. Так вы выполните больше заданий.</w:t>
      </w:r>
    </w:p>
    <w:p w:rsidR="006B1D8A" w:rsidRPr="006B1D8A" w:rsidRDefault="006B1D8A" w:rsidP="006B1D8A">
      <w:pPr>
        <w:shd w:val="clear" w:color="auto" w:fill="FFFFFF"/>
        <w:spacing w:before="225" w:after="225" w:line="375" w:lineRule="atLeast"/>
        <w:jc w:val="both"/>
        <w:rPr>
          <w:rFonts w:ascii="RobotoRegular" w:eastAsia="Times New Roman" w:hAnsi="RobotoRegular" w:cs="Times New Roman"/>
          <w:color w:val="000000" w:themeColor="text1"/>
          <w:sz w:val="24"/>
          <w:szCs w:val="24"/>
          <w:lang w:eastAsia="ru-RU"/>
        </w:rPr>
      </w:pPr>
      <w:r w:rsidRPr="006B1D8A">
        <w:rPr>
          <w:rFonts w:ascii="RobotoRegular" w:eastAsia="Times New Roman" w:hAnsi="RobotoRegular" w:cs="Times New Roman"/>
          <w:color w:val="000000" w:themeColor="text1"/>
          <w:sz w:val="24"/>
          <w:szCs w:val="24"/>
          <w:lang w:eastAsia="ru-RU"/>
        </w:rPr>
        <w:t xml:space="preserve">Не пугайтесь незнакомых слов – постарайтесь догадаться об их значении. Во многих заданиях эти слова неважны для их правильного выполнения, как, например, в </w:t>
      </w:r>
      <w:proofErr w:type="spellStart"/>
      <w:r w:rsidRPr="006B1D8A">
        <w:rPr>
          <w:rFonts w:ascii="RobotoRegular" w:eastAsia="Times New Roman" w:hAnsi="RobotoRegular" w:cs="Times New Roman"/>
          <w:color w:val="000000" w:themeColor="text1"/>
          <w:sz w:val="24"/>
          <w:szCs w:val="24"/>
          <w:lang w:eastAsia="ru-RU"/>
        </w:rPr>
        <w:t>аудировании</w:t>
      </w:r>
      <w:proofErr w:type="spellEnd"/>
      <w:r w:rsidRPr="006B1D8A">
        <w:rPr>
          <w:rFonts w:ascii="RobotoRegular" w:eastAsia="Times New Roman" w:hAnsi="RobotoRegular" w:cs="Times New Roman"/>
          <w:color w:val="000000" w:themeColor="text1"/>
          <w:sz w:val="24"/>
          <w:szCs w:val="24"/>
          <w:lang w:eastAsia="ru-RU"/>
        </w:rPr>
        <w:t xml:space="preserve"> и чтении с пониманием общего содержания или пониманием запрашиваемой информации.  </w:t>
      </w:r>
    </w:p>
    <w:p w:rsidR="006B1D8A" w:rsidRPr="006B1D8A" w:rsidRDefault="006B1D8A" w:rsidP="006B1D8A">
      <w:pPr>
        <w:shd w:val="clear" w:color="auto" w:fill="FFFFFF"/>
        <w:spacing w:before="225" w:after="225" w:line="375" w:lineRule="atLeast"/>
        <w:jc w:val="both"/>
        <w:rPr>
          <w:rFonts w:ascii="RobotoRegular" w:eastAsia="Times New Roman" w:hAnsi="RobotoRegular" w:cs="Times New Roman"/>
          <w:color w:val="000000" w:themeColor="text1"/>
          <w:sz w:val="24"/>
          <w:szCs w:val="24"/>
          <w:lang w:eastAsia="ru-RU"/>
        </w:rPr>
      </w:pPr>
      <w:r w:rsidRPr="006B1D8A">
        <w:rPr>
          <w:rFonts w:ascii="RobotoRegular" w:eastAsia="Times New Roman" w:hAnsi="RobotoRegular" w:cs="Times New Roman"/>
          <w:color w:val="000000" w:themeColor="text1"/>
          <w:sz w:val="24"/>
          <w:szCs w:val="24"/>
          <w:lang w:eastAsia="ru-RU"/>
        </w:rPr>
        <w:t>Если вы уверены в своих силах и усиленно занимались иностранным языком, рекомендуем выполнять последовательно все задания. Если вы учились в школе по программе базового уровня (с 2-3 уроками иностранного языка в неделю) и при подготовке к ЕГЭ увидели, что вам явно не хватает времени и умений для выполнения задания 40, рекомендуем отказаться от его выполнения. Вы потеряете всего 14 баллов, но у вас будет дополнительно целый час на выполнение всех остальных заданий.</w:t>
      </w:r>
    </w:p>
    <w:p w:rsidR="006B1D8A" w:rsidRPr="006B1D8A" w:rsidRDefault="006B1D8A" w:rsidP="006B1D8A">
      <w:pPr>
        <w:shd w:val="clear" w:color="auto" w:fill="FFFFFF"/>
        <w:spacing w:before="225" w:after="225" w:line="375" w:lineRule="atLeast"/>
        <w:jc w:val="both"/>
        <w:rPr>
          <w:rFonts w:ascii="RobotoRegular" w:eastAsia="Times New Roman" w:hAnsi="RobotoRegular" w:cs="Times New Roman"/>
          <w:color w:val="000000" w:themeColor="text1"/>
          <w:sz w:val="24"/>
          <w:szCs w:val="24"/>
          <w:lang w:eastAsia="ru-RU"/>
        </w:rPr>
      </w:pPr>
      <w:r w:rsidRPr="006B1D8A">
        <w:rPr>
          <w:rFonts w:ascii="RobotoRegular" w:eastAsia="Times New Roman" w:hAnsi="RobotoRegular" w:cs="Times New Roman"/>
          <w:color w:val="000000" w:themeColor="text1"/>
          <w:sz w:val="24"/>
          <w:szCs w:val="24"/>
          <w:lang w:eastAsia="ru-RU"/>
        </w:rPr>
        <w:t>В устной части экзамена самое главное – справиться с волнением и сосредоточиться на выполнении заданий. В качестве подготовки записывайте свои устные ответы на цифровое устройство и прослушивайте их.</w:t>
      </w:r>
    </w:p>
    <w:p w:rsidR="006B1D8A" w:rsidRPr="006B1D8A" w:rsidRDefault="006B1D8A" w:rsidP="006B1D8A">
      <w:pPr>
        <w:shd w:val="clear" w:color="auto" w:fill="FFFFFF"/>
        <w:spacing w:before="225" w:after="225" w:line="375" w:lineRule="atLeast"/>
        <w:jc w:val="both"/>
        <w:rPr>
          <w:rFonts w:ascii="RobotoRegular" w:eastAsia="Times New Roman" w:hAnsi="RobotoRegular" w:cs="Times New Roman"/>
          <w:color w:val="000000" w:themeColor="text1"/>
          <w:sz w:val="24"/>
          <w:szCs w:val="24"/>
          <w:lang w:eastAsia="ru-RU"/>
        </w:rPr>
      </w:pPr>
      <w:r w:rsidRPr="006B1D8A">
        <w:rPr>
          <w:rFonts w:ascii="RobotoRegular" w:eastAsia="Times New Roman" w:hAnsi="RobotoRegular" w:cs="Times New Roman"/>
          <w:color w:val="000000" w:themeColor="text1"/>
          <w:sz w:val="24"/>
          <w:szCs w:val="24"/>
          <w:lang w:eastAsia="ru-RU"/>
        </w:rPr>
        <w:t>Традиционно, во всех языках (английском, немецком, французском, испанском) хуже всего выполняются задания по грамматике и лексике. При подготовке к экзамену рекомендуется выполнять больше заданий, которые строятся не на отдельных предложениях, а на связном тексте. Полезно также в тексте для чтения проанализировать использование грамматических форм, понять, почему автор выбрал именно эту форму, возможна ли здесь другая форма и как изменится при этом смысл текста.</w:t>
      </w:r>
    </w:p>
    <w:p w:rsidR="006B1D8A" w:rsidRPr="006B1D8A" w:rsidRDefault="006B1D8A" w:rsidP="006B1D8A">
      <w:pPr>
        <w:shd w:val="clear" w:color="auto" w:fill="FFFFFF"/>
        <w:spacing w:before="225" w:after="225" w:line="375" w:lineRule="atLeast"/>
        <w:jc w:val="both"/>
        <w:rPr>
          <w:rFonts w:ascii="RobotoRegular" w:eastAsia="Times New Roman" w:hAnsi="RobotoRegular" w:cs="Times New Roman"/>
          <w:color w:val="000000" w:themeColor="text1"/>
          <w:sz w:val="24"/>
          <w:szCs w:val="24"/>
          <w:lang w:eastAsia="ru-RU"/>
        </w:rPr>
      </w:pPr>
      <w:r w:rsidRPr="006B1D8A">
        <w:rPr>
          <w:rFonts w:ascii="RobotoRegular" w:eastAsia="Times New Roman" w:hAnsi="RobotoRegular" w:cs="Times New Roman"/>
          <w:color w:val="000000" w:themeColor="text1"/>
          <w:sz w:val="24"/>
          <w:szCs w:val="24"/>
          <w:lang w:eastAsia="ru-RU"/>
        </w:rPr>
        <w:t>В уже упоминавшемся задании 40, которое часто называют «сочинение» или «эссе», важно убедительно изложить собственное мнение, следуя предложенному плану, а не пересказывать текст из учебника на близкую тему.</w:t>
      </w:r>
    </w:p>
    <w:p w:rsidR="006B1D8A" w:rsidRPr="006B1D8A" w:rsidRDefault="006B1D8A" w:rsidP="006B1D8A">
      <w:pPr>
        <w:shd w:val="clear" w:color="auto" w:fill="FFFFFF"/>
        <w:spacing w:before="225" w:after="225" w:line="375" w:lineRule="atLeast"/>
        <w:jc w:val="both"/>
        <w:rPr>
          <w:rFonts w:ascii="RobotoRegular" w:eastAsia="Times New Roman" w:hAnsi="RobotoRegular" w:cs="Times New Roman"/>
          <w:color w:val="000000" w:themeColor="text1"/>
          <w:sz w:val="24"/>
          <w:szCs w:val="24"/>
          <w:lang w:eastAsia="ru-RU"/>
        </w:rPr>
      </w:pPr>
      <w:r w:rsidRPr="006B1D8A">
        <w:rPr>
          <w:rFonts w:ascii="RobotoRegular" w:eastAsia="Times New Roman" w:hAnsi="RobotoRegular" w:cs="Times New Roman"/>
          <w:color w:val="000000" w:themeColor="text1"/>
          <w:sz w:val="24"/>
          <w:szCs w:val="24"/>
          <w:lang w:eastAsia="ru-RU"/>
        </w:rPr>
        <w:t>В заданиях по письму не забывайте о логике изложения и о связности текста.</w:t>
      </w:r>
    </w:p>
    <w:p w:rsidR="006B1D8A" w:rsidRPr="006B1D8A" w:rsidRDefault="006B1D8A" w:rsidP="006B1D8A">
      <w:pPr>
        <w:shd w:val="clear" w:color="auto" w:fill="FFFFFF"/>
        <w:spacing w:before="225" w:after="225" w:line="375" w:lineRule="atLeast"/>
        <w:jc w:val="both"/>
        <w:rPr>
          <w:rFonts w:ascii="RobotoRegular" w:eastAsia="Times New Roman" w:hAnsi="RobotoRegular" w:cs="Times New Roman"/>
          <w:color w:val="000000" w:themeColor="text1"/>
          <w:sz w:val="24"/>
          <w:szCs w:val="24"/>
          <w:lang w:eastAsia="ru-RU"/>
        </w:rPr>
      </w:pPr>
      <w:r w:rsidRPr="006B1D8A">
        <w:rPr>
          <w:rFonts w:ascii="RobotoRegular" w:eastAsia="Times New Roman" w:hAnsi="RobotoRegular" w:cs="Times New Roman"/>
          <w:color w:val="000000" w:themeColor="text1"/>
          <w:sz w:val="24"/>
          <w:szCs w:val="24"/>
          <w:lang w:eastAsia="ru-RU"/>
        </w:rPr>
        <w:t xml:space="preserve">Участники экзамена часто путаются в ответах «неверно» и «в тексте не сказано», выполняя задание 2 по </w:t>
      </w:r>
      <w:proofErr w:type="spellStart"/>
      <w:r w:rsidRPr="006B1D8A">
        <w:rPr>
          <w:rFonts w:ascii="RobotoRegular" w:eastAsia="Times New Roman" w:hAnsi="RobotoRegular" w:cs="Times New Roman"/>
          <w:color w:val="000000" w:themeColor="text1"/>
          <w:sz w:val="24"/>
          <w:szCs w:val="24"/>
          <w:lang w:eastAsia="ru-RU"/>
        </w:rPr>
        <w:t>аудированию</w:t>
      </w:r>
      <w:proofErr w:type="spellEnd"/>
      <w:r w:rsidRPr="006B1D8A">
        <w:rPr>
          <w:rFonts w:ascii="RobotoRegular" w:eastAsia="Times New Roman" w:hAnsi="RobotoRegular" w:cs="Times New Roman"/>
          <w:color w:val="000000" w:themeColor="text1"/>
          <w:sz w:val="24"/>
          <w:szCs w:val="24"/>
          <w:lang w:eastAsia="ru-RU"/>
        </w:rPr>
        <w:t>. Ответ «неверно» следует давать в том случае, если в тексте есть информация, которая прямо противоречит предложенному утверждению. Если же информация по данному вопросу отсутствует, то следует дать ответ «в тексте не сказано».</w:t>
      </w:r>
    </w:p>
    <w:p w:rsidR="006B1D8A" w:rsidRPr="006B1D8A" w:rsidRDefault="006B1D8A" w:rsidP="006B1D8A">
      <w:pPr>
        <w:shd w:val="clear" w:color="auto" w:fill="FFFFFF"/>
        <w:spacing w:before="225" w:after="225" w:line="375" w:lineRule="atLeast"/>
        <w:jc w:val="both"/>
        <w:rPr>
          <w:rFonts w:ascii="RobotoRegular" w:eastAsia="Times New Roman" w:hAnsi="RobotoRegular" w:cs="Times New Roman"/>
          <w:color w:val="000000" w:themeColor="text1"/>
          <w:sz w:val="24"/>
          <w:szCs w:val="24"/>
          <w:lang w:eastAsia="ru-RU"/>
        </w:rPr>
      </w:pPr>
      <w:r w:rsidRPr="006B1D8A">
        <w:rPr>
          <w:rFonts w:ascii="RobotoRegular" w:eastAsia="Times New Roman" w:hAnsi="RobotoRegular" w:cs="Times New Roman"/>
          <w:color w:val="000000" w:themeColor="text1"/>
          <w:sz w:val="24"/>
          <w:szCs w:val="24"/>
          <w:lang w:eastAsia="ru-RU"/>
        </w:rPr>
        <w:t>В задании 2 устной части от выпускника требуется просто задать пять прямых вопросов по указанным пунктам. Никакого вступления и заключения, никакого этикетного телефонного разговора при этом не требуется.</w:t>
      </w:r>
    </w:p>
    <w:p w:rsidR="006B1D8A" w:rsidRPr="006B1D8A" w:rsidRDefault="006B1D8A" w:rsidP="006B1D8A">
      <w:pPr>
        <w:shd w:val="clear" w:color="auto" w:fill="FFFFFF"/>
        <w:spacing w:before="225" w:after="225" w:line="375" w:lineRule="atLeast"/>
        <w:jc w:val="both"/>
        <w:rPr>
          <w:rFonts w:ascii="RobotoRegular" w:eastAsia="Times New Roman" w:hAnsi="RobotoRegular" w:cs="Times New Roman"/>
          <w:color w:val="000000" w:themeColor="text1"/>
          <w:sz w:val="24"/>
          <w:szCs w:val="24"/>
          <w:lang w:eastAsia="ru-RU"/>
        </w:rPr>
      </w:pPr>
      <w:r w:rsidRPr="006B1D8A">
        <w:rPr>
          <w:rFonts w:ascii="RobotoRegular" w:eastAsia="Times New Roman" w:hAnsi="RobotoRegular" w:cs="Times New Roman"/>
          <w:color w:val="000000" w:themeColor="text1"/>
          <w:sz w:val="24"/>
          <w:szCs w:val="24"/>
          <w:lang w:eastAsia="ru-RU"/>
        </w:rPr>
        <w:lastRenderedPageBreak/>
        <w:t>В заданиях 3 и 4 устной части требуются вступительные и заключительные фразы. Они могут быть достаточно простыми. Так, в задании 3, следуя инструкции, можно обратиться к другу: «Я хочу показать тебе свой фотоальбом. Посмотри на эту фотографию…». В задании 4 логично в первой (вступительной) фразе обозначить цель своего высказывания: «Я хочу сравнить две фотографии</w:t>
      </w:r>
      <w:proofErr w:type="gramStart"/>
      <w:r w:rsidRPr="006B1D8A">
        <w:rPr>
          <w:rFonts w:ascii="RobotoRegular" w:eastAsia="Times New Roman" w:hAnsi="RobotoRegular" w:cs="Times New Roman"/>
          <w:color w:val="000000" w:themeColor="text1"/>
          <w:sz w:val="24"/>
          <w:szCs w:val="24"/>
          <w:lang w:eastAsia="ru-RU"/>
        </w:rPr>
        <w:t xml:space="preserve">.» </w:t>
      </w:r>
      <w:proofErr w:type="gramEnd"/>
      <w:r w:rsidRPr="006B1D8A">
        <w:rPr>
          <w:rFonts w:ascii="RobotoRegular" w:eastAsia="Times New Roman" w:hAnsi="RobotoRegular" w:cs="Times New Roman"/>
          <w:color w:val="000000" w:themeColor="text1"/>
          <w:sz w:val="24"/>
          <w:szCs w:val="24"/>
          <w:lang w:eastAsia="ru-RU"/>
        </w:rPr>
        <w:t>Заключение может быть лаконичным: «Это все, что я хотел сказать».</w:t>
      </w:r>
    </w:p>
    <w:p w:rsidR="006B1D8A" w:rsidRPr="006B1D8A" w:rsidRDefault="006B1D8A" w:rsidP="006B1D8A">
      <w:pPr>
        <w:shd w:val="clear" w:color="auto" w:fill="FFFFFF"/>
        <w:spacing w:before="225" w:after="225" w:line="375" w:lineRule="atLeast"/>
        <w:jc w:val="both"/>
        <w:rPr>
          <w:rFonts w:ascii="RobotoRegular" w:eastAsia="Times New Roman" w:hAnsi="RobotoRegular" w:cs="Times New Roman"/>
          <w:color w:val="000000" w:themeColor="text1"/>
          <w:sz w:val="24"/>
          <w:szCs w:val="24"/>
          <w:lang w:eastAsia="ru-RU"/>
        </w:rPr>
      </w:pPr>
      <w:r w:rsidRPr="006B1D8A">
        <w:rPr>
          <w:rFonts w:ascii="RobotoRegular" w:eastAsia="Times New Roman" w:hAnsi="RobotoRegular" w:cs="Times New Roman"/>
          <w:color w:val="000000" w:themeColor="text1"/>
          <w:sz w:val="24"/>
          <w:szCs w:val="24"/>
          <w:lang w:eastAsia="ru-RU"/>
        </w:rPr>
        <w:t>Досадно, когда участники экзамена делают ошибки по невнимательности: записывают ответ в бланке ответов не на то место или выбирают для описания фотографию №1 в задании 3 устной части, а потом описывают другую фотографию или пытаются описать все сразу.</w:t>
      </w:r>
    </w:p>
    <w:p w:rsidR="006B1D8A" w:rsidRPr="006B1D8A" w:rsidRDefault="006B1D8A" w:rsidP="006B1D8A">
      <w:pPr>
        <w:shd w:val="clear" w:color="auto" w:fill="FFFFFF"/>
        <w:spacing w:before="225" w:after="225" w:line="375" w:lineRule="atLeast"/>
        <w:jc w:val="both"/>
        <w:rPr>
          <w:rFonts w:ascii="RobotoRegular" w:eastAsia="Times New Roman" w:hAnsi="RobotoRegular" w:cs="Times New Roman"/>
          <w:color w:val="000000" w:themeColor="text1"/>
          <w:sz w:val="24"/>
          <w:szCs w:val="24"/>
          <w:lang w:eastAsia="ru-RU"/>
        </w:rPr>
      </w:pPr>
      <w:r w:rsidRPr="006B1D8A">
        <w:rPr>
          <w:rFonts w:ascii="RobotoRegular" w:eastAsia="Times New Roman" w:hAnsi="RobotoRegular" w:cs="Times New Roman"/>
          <w:color w:val="000000" w:themeColor="text1"/>
          <w:sz w:val="24"/>
          <w:szCs w:val="24"/>
          <w:lang w:eastAsia="ru-RU"/>
        </w:rPr>
        <w:t>Желаем успеха на экзамене!</w:t>
      </w:r>
    </w:p>
    <w:p w:rsidR="006B1D8A" w:rsidRPr="006B1D8A" w:rsidRDefault="006B1D8A" w:rsidP="006B1D8A">
      <w:pPr>
        <w:shd w:val="clear" w:color="auto" w:fill="FFFFFF"/>
        <w:spacing w:after="0" w:line="375" w:lineRule="atLeast"/>
        <w:jc w:val="both"/>
        <w:rPr>
          <w:rFonts w:ascii="RobotoRegular" w:eastAsia="Times New Roman" w:hAnsi="RobotoRegular" w:cs="Times New Roman"/>
          <w:color w:val="000000" w:themeColor="text1"/>
          <w:sz w:val="24"/>
          <w:szCs w:val="24"/>
          <w:lang w:eastAsia="ru-RU"/>
        </w:rPr>
      </w:pPr>
      <w:hyperlink r:id="rId4" w:history="1">
        <w:r w:rsidRPr="006B1D8A">
          <w:rPr>
            <w:rFonts w:ascii="RobotoRegular" w:eastAsia="Times New Roman" w:hAnsi="RobotoRegular" w:cs="Times New Roman"/>
            <w:color w:val="000000" w:themeColor="text1"/>
            <w:sz w:val="24"/>
            <w:szCs w:val="24"/>
            <w:lang w:eastAsia="ru-RU"/>
          </w:rPr>
          <w:t>http://ege2018.tilda.ws/foreign</w:t>
        </w:r>
      </w:hyperlink>
    </w:p>
    <w:p w:rsidR="003573F8" w:rsidRPr="006B1D8A" w:rsidRDefault="003573F8">
      <w:pPr>
        <w:rPr>
          <w:color w:val="000000" w:themeColor="text1"/>
        </w:rPr>
      </w:pPr>
    </w:p>
    <w:sectPr w:rsidR="003573F8" w:rsidRPr="006B1D8A" w:rsidSect="00357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D8A"/>
    <w:rsid w:val="003573F8"/>
    <w:rsid w:val="006B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F8"/>
  </w:style>
  <w:style w:type="paragraph" w:styleId="2">
    <w:name w:val="heading 2"/>
    <w:basedOn w:val="a"/>
    <w:link w:val="20"/>
    <w:uiPriority w:val="9"/>
    <w:qFormat/>
    <w:rsid w:val="006B1D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1D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B1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1D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9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ge2018.tilda.ws/foreig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807</Words>
  <Characters>4604</Characters>
  <Application>Microsoft Office Word</Application>
  <DocSecurity>0</DocSecurity>
  <Lines>38</Lines>
  <Paragraphs>10</Paragraphs>
  <ScaleCrop>false</ScaleCrop>
  <Company/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2018-03-19T07:58:00Z</dcterms:created>
  <dcterms:modified xsi:type="dcterms:W3CDTF">2018-03-19T08:00:00Z</dcterms:modified>
</cp:coreProperties>
</file>